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B297" w14:textId="518ABAB3" w:rsidR="00E55788" w:rsidRDefault="00E55788" w:rsidP="00E55788">
      <w:pPr>
        <w:pStyle w:val="NormalWeb"/>
        <w:ind w:left="1418" w:right="-571"/>
        <w:rPr>
          <w:rStyle w:val="fadeinm1hgl8"/>
          <w:b/>
          <w:bCs/>
        </w:rPr>
      </w:pPr>
      <w:r>
        <w:rPr>
          <w:rStyle w:val="fadeinm1hgl8"/>
          <w:b/>
          <w:bCs/>
        </w:rPr>
        <w:t>Requerimento nº 0</w:t>
      </w:r>
      <w:r w:rsidR="0022287C">
        <w:rPr>
          <w:rStyle w:val="fadeinm1hgl8"/>
          <w:b/>
          <w:bCs/>
        </w:rPr>
        <w:t>9</w:t>
      </w:r>
      <w:r w:rsidR="00C21A00">
        <w:rPr>
          <w:rStyle w:val="fadeinm1hgl8"/>
          <w:b/>
          <w:bCs/>
        </w:rPr>
        <w:t>6</w:t>
      </w:r>
      <w:r>
        <w:rPr>
          <w:rStyle w:val="fadeinm1hgl8"/>
          <w:b/>
          <w:bCs/>
        </w:rPr>
        <w:t>/2025</w:t>
      </w:r>
      <w:r>
        <w:br/>
      </w:r>
      <w:r>
        <w:rPr>
          <w:rStyle w:val="fadeinm1hgl8"/>
          <w:b/>
          <w:bCs/>
        </w:rPr>
        <w:t xml:space="preserve">Autor: Vereador </w:t>
      </w:r>
      <w:r w:rsidR="001A0409">
        <w:rPr>
          <w:rStyle w:val="fadeinm1hgl8"/>
          <w:b/>
          <w:bCs/>
        </w:rPr>
        <w:t xml:space="preserve">Jardel Galdino de Oliveira </w:t>
      </w:r>
    </w:p>
    <w:p w14:paraId="0EC1F1A1" w14:textId="46D4A53E" w:rsidR="00B27A26" w:rsidRDefault="00B27A26" w:rsidP="00E55788">
      <w:pPr>
        <w:pStyle w:val="NormalWeb"/>
        <w:ind w:left="1418" w:right="-571"/>
      </w:pPr>
      <w:r>
        <w:rPr>
          <w:rStyle w:val="fadeinm1hgl8"/>
          <w:b/>
          <w:bCs/>
        </w:rPr>
        <w:t>Senhor Presidente,</w:t>
      </w:r>
    </w:p>
    <w:p w14:paraId="4391FCC5" w14:textId="77777777" w:rsidR="00C21A00" w:rsidRDefault="00B27A26" w:rsidP="00C21A00">
      <w:pPr>
        <w:pStyle w:val="NormalWeb"/>
        <w:ind w:left="1418" w:right="-571"/>
        <w:jc w:val="both"/>
      </w:pPr>
      <w:r w:rsidRPr="00B27A26">
        <w:t xml:space="preserve">O Vereador que este subscreve, no uso de suas atribuições regimentais, vem, após ouvido o Plenário, requerer que seja encaminhado ofício ao Poder Executivo Municipal, </w:t>
      </w:r>
      <w:r w:rsidR="00C21A00">
        <w:t xml:space="preserve">solicitando que o Poder Executivo, através de suas secretarias e órgãos competentes, adote </w:t>
      </w:r>
      <w:r w:rsidR="00C21A00">
        <w:rPr>
          <w:rStyle w:val="Forte"/>
        </w:rPr>
        <w:t>todas as medidas necessárias à efetiva implantação das alterações de denominação das vias públicas aprovadas por esta Câmara Municipal</w:t>
      </w:r>
      <w:r w:rsidR="00C21A00">
        <w:t>, em especial:</w:t>
      </w:r>
    </w:p>
    <w:p w14:paraId="529ADD3E" w14:textId="77777777" w:rsidR="00C21A00" w:rsidRDefault="00C21A00" w:rsidP="00C21A00">
      <w:pPr>
        <w:pStyle w:val="NormalWeb"/>
        <w:numPr>
          <w:ilvl w:val="0"/>
          <w:numId w:val="9"/>
        </w:numPr>
        <w:ind w:left="1418" w:right="-571"/>
        <w:jc w:val="both"/>
      </w:pPr>
      <w:r>
        <w:t xml:space="preserve">As ruas </w:t>
      </w:r>
      <w:r>
        <w:rPr>
          <w:rStyle w:val="Forte"/>
        </w:rPr>
        <w:t>Getúlio Vargas</w:t>
      </w:r>
      <w:r>
        <w:t xml:space="preserve"> e </w:t>
      </w:r>
      <w:r>
        <w:rPr>
          <w:rStyle w:val="Forte"/>
        </w:rPr>
        <w:t>Pedro Matias de Souza</w:t>
      </w:r>
      <w:r>
        <w:t xml:space="preserve">, que passaram a denominar-se </w:t>
      </w:r>
      <w:r>
        <w:rPr>
          <w:rStyle w:val="Forte"/>
        </w:rPr>
        <w:t xml:space="preserve">Avenida Prefeito </w:t>
      </w:r>
      <w:proofErr w:type="spellStart"/>
      <w:r>
        <w:rPr>
          <w:rStyle w:val="Forte"/>
        </w:rPr>
        <w:t>Alyson</w:t>
      </w:r>
      <w:proofErr w:type="spellEnd"/>
      <w:r>
        <w:rPr>
          <w:rStyle w:val="Forte"/>
        </w:rPr>
        <w:t xml:space="preserve"> José de Azevedo</w:t>
      </w:r>
      <w:r>
        <w:t>;</w:t>
      </w:r>
    </w:p>
    <w:p w14:paraId="1A267EE6" w14:textId="77777777" w:rsidR="00C21A00" w:rsidRDefault="00C21A00" w:rsidP="00C21A00">
      <w:pPr>
        <w:pStyle w:val="NormalWeb"/>
        <w:numPr>
          <w:ilvl w:val="0"/>
          <w:numId w:val="9"/>
        </w:numPr>
        <w:ind w:left="1418" w:right="-571"/>
        <w:jc w:val="both"/>
      </w:pPr>
      <w:r>
        <w:t xml:space="preserve">E as ruas </w:t>
      </w:r>
      <w:r>
        <w:rPr>
          <w:rStyle w:val="Forte"/>
        </w:rPr>
        <w:t>Castelo Branco</w:t>
      </w:r>
      <w:r>
        <w:t xml:space="preserve"> e </w:t>
      </w:r>
      <w:r>
        <w:rPr>
          <w:rStyle w:val="Forte"/>
        </w:rPr>
        <w:t>Josefa Maria de Jesus</w:t>
      </w:r>
      <w:r>
        <w:t xml:space="preserve">, que passaram a denominar-se </w:t>
      </w:r>
      <w:r>
        <w:rPr>
          <w:rStyle w:val="Forte"/>
        </w:rPr>
        <w:t>Avenida Prefeito Adilson José de Azevedo</w:t>
      </w:r>
      <w:r>
        <w:t>.</w:t>
      </w:r>
    </w:p>
    <w:p w14:paraId="51DEFC32" w14:textId="77777777" w:rsidR="00C21A00" w:rsidRDefault="00C21A00" w:rsidP="00C21A00">
      <w:pPr>
        <w:pStyle w:val="NormalWeb"/>
        <w:ind w:left="1418" w:right="-571"/>
        <w:jc w:val="both"/>
      </w:pPr>
      <w:r>
        <w:t xml:space="preserve">Para a devida efetivação da mudança, </w:t>
      </w:r>
      <w:r>
        <w:rPr>
          <w:rStyle w:val="Forte"/>
        </w:rPr>
        <w:t>requer-se que sejam realizados os seguintes procedimentos administrativos e comunicacionais</w:t>
      </w:r>
      <w:r>
        <w:t>:</w:t>
      </w:r>
    </w:p>
    <w:p w14:paraId="727DDE4E" w14:textId="77777777" w:rsidR="00C21A00" w:rsidRDefault="00C21A00" w:rsidP="00C21A00">
      <w:pPr>
        <w:pStyle w:val="NormalWeb"/>
        <w:numPr>
          <w:ilvl w:val="0"/>
          <w:numId w:val="10"/>
        </w:numPr>
        <w:ind w:left="1418" w:right="-571"/>
        <w:jc w:val="both"/>
      </w:pPr>
      <w:r>
        <w:rPr>
          <w:rStyle w:val="Forte"/>
        </w:rPr>
        <w:t>Atualização imediata no cadastro urbano e geográfico do Município</w:t>
      </w:r>
      <w:r>
        <w:t>, inclusive no sistema de endereçamento da Prefeitura e no Portal de Transparência;</w:t>
      </w:r>
    </w:p>
    <w:p w14:paraId="61C655DD" w14:textId="77777777" w:rsidR="00C21A00" w:rsidRDefault="00C21A00" w:rsidP="00C21A00">
      <w:pPr>
        <w:pStyle w:val="NormalWeb"/>
        <w:numPr>
          <w:ilvl w:val="0"/>
          <w:numId w:val="10"/>
        </w:numPr>
        <w:ind w:left="1418" w:right="-571"/>
        <w:jc w:val="both"/>
      </w:pPr>
      <w:r>
        <w:rPr>
          <w:rStyle w:val="Forte"/>
        </w:rPr>
        <w:t>Comunicação oficial aos seguintes órgãos e empresas públicas e privadas:</w:t>
      </w:r>
    </w:p>
    <w:p w14:paraId="10D8DF1F" w14:textId="77777777" w:rsidR="00C21A00" w:rsidRDefault="00C21A00" w:rsidP="00C21A00">
      <w:pPr>
        <w:pStyle w:val="NormalWeb"/>
        <w:numPr>
          <w:ilvl w:val="1"/>
          <w:numId w:val="10"/>
        </w:numPr>
        <w:ind w:left="1418" w:right="-571"/>
        <w:jc w:val="both"/>
      </w:pPr>
      <w:r>
        <w:rPr>
          <w:rStyle w:val="Forte"/>
        </w:rPr>
        <w:t>Companhia de Água e Esgotos da Paraíba (CAGEPA)</w:t>
      </w:r>
      <w:r>
        <w:t>, para atualização nos cadastros de consumo e faturas;</w:t>
      </w:r>
    </w:p>
    <w:p w14:paraId="6AF467F3" w14:textId="77777777" w:rsidR="00C21A00" w:rsidRDefault="00C21A00" w:rsidP="00C21A00">
      <w:pPr>
        <w:pStyle w:val="NormalWeb"/>
        <w:numPr>
          <w:ilvl w:val="1"/>
          <w:numId w:val="10"/>
        </w:numPr>
        <w:ind w:left="1418" w:right="-571"/>
        <w:jc w:val="both"/>
      </w:pPr>
      <w:r>
        <w:rPr>
          <w:rStyle w:val="Forte"/>
        </w:rPr>
        <w:t>Energisa Paraíba</w:t>
      </w:r>
      <w:r>
        <w:t>, para adequação nos sistemas de endereço de clientes e emissão de contas;</w:t>
      </w:r>
    </w:p>
    <w:p w14:paraId="3D44BE41" w14:textId="77777777" w:rsidR="00C21A00" w:rsidRDefault="00C21A00" w:rsidP="00C21A00">
      <w:pPr>
        <w:pStyle w:val="NormalWeb"/>
        <w:numPr>
          <w:ilvl w:val="1"/>
          <w:numId w:val="10"/>
        </w:numPr>
        <w:ind w:left="1418" w:right="-571"/>
        <w:jc w:val="both"/>
      </w:pPr>
      <w:r>
        <w:rPr>
          <w:rStyle w:val="Forte"/>
        </w:rPr>
        <w:t>Empresa Brasileira de Correios e Telégrafos (Correios)</w:t>
      </w:r>
      <w:r>
        <w:t>, para atualização do Código de Endereçamento Postal (CEP) e registros postais;</w:t>
      </w:r>
    </w:p>
    <w:p w14:paraId="11438986" w14:textId="77777777" w:rsidR="00C21A00" w:rsidRDefault="00C21A00" w:rsidP="00C21A00">
      <w:pPr>
        <w:pStyle w:val="NormalWeb"/>
        <w:numPr>
          <w:ilvl w:val="1"/>
          <w:numId w:val="10"/>
        </w:numPr>
        <w:ind w:left="1418" w:right="-571"/>
        <w:jc w:val="both"/>
      </w:pPr>
      <w:r>
        <w:rPr>
          <w:rStyle w:val="Forte"/>
        </w:rPr>
        <w:t>Detran/PB</w:t>
      </w:r>
      <w:r>
        <w:t>, para retificação dos endereços de veículos e condutores residentes nas referidas vias;</w:t>
      </w:r>
    </w:p>
    <w:p w14:paraId="66FF9F36" w14:textId="77777777" w:rsidR="00C21A00" w:rsidRDefault="00C21A00" w:rsidP="00C21A00">
      <w:pPr>
        <w:pStyle w:val="NormalWeb"/>
        <w:numPr>
          <w:ilvl w:val="1"/>
          <w:numId w:val="10"/>
        </w:numPr>
        <w:ind w:left="1418" w:right="-571"/>
        <w:jc w:val="both"/>
      </w:pPr>
      <w:r>
        <w:rPr>
          <w:rStyle w:val="Forte"/>
        </w:rPr>
        <w:t>Cartório de Registro de Imóveis</w:t>
      </w:r>
      <w:r>
        <w:t>, para atualização cadastral nos registros das propriedades localizadas nas novas avenidas;</w:t>
      </w:r>
    </w:p>
    <w:p w14:paraId="778BCA08" w14:textId="77777777" w:rsidR="00C21A00" w:rsidRDefault="00C21A00" w:rsidP="00C21A00">
      <w:pPr>
        <w:pStyle w:val="NormalWeb"/>
        <w:numPr>
          <w:ilvl w:val="1"/>
          <w:numId w:val="10"/>
        </w:numPr>
        <w:ind w:left="1418" w:right="-571"/>
        <w:jc w:val="both"/>
      </w:pPr>
      <w:r>
        <w:rPr>
          <w:rStyle w:val="Forte"/>
        </w:rPr>
        <w:t>Secretaria Municipal de Obras, Infraestrutura e Urbanismo</w:t>
      </w:r>
      <w:r>
        <w:t xml:space="preserve">, para substituição e instalação de </w:t>
      </w:r>
      <w:r>
        <w:rPr>
          <w:rStyle w:val="Forte"/>
        </w:rPr>
        <w:t>novas placas de identificação</w:t>
      </w:r>
      <w:r>
        <w:t xml:space="preserve"> com os nomes atualizados;</w:t>
      </w:r>
    </w:p>
    <w:p w14:paraId="48D298EE" w14:textId="77777777" w:rsidR="00C21A00" w:rsidRDefault="00C21A00" w:rsidP="00C21A00">
      <w:pPr>
        <w:pStyle w:val="NormalWeb"/>
        <w:numPr>
          <w:ilvl w:val="1"/>
          <w:numId w:val="10"/>
        </w:numPr>
        <w:ind w:left="1418" w:right="-571"/>
        <w:jc w:val="both"/>
      </w:pPr>
      <w:r>
        <w:rPr>
          <w:rStyle w:val="Forte"/>
        </w:rPr>
        <w:t>Secretaria Municipal de Planejamento e Finanças</w:t>
      </w:r>
      <w:r>
        <w:t>, para ajustes nas plantas e cadastros imobiliários e fiscais;</w:t>
      </w:r>
    </w:p>
    <w:p w14:paraId="5241BE66" w14:textId="77777777" w:rsidR="00C21A00" w:rsidRDefault="00C21A00" w:rsidP="00C21A00">
      <w:pPr>
        <w:pStyle w:val="NormalWeb"/>
        <w:numPr>
          <w:ilvl w:val="1"/>
          <w:numId w:val="10"/>
        </w:numPr>
        <w:ind w:left="1418" w:right="-571"/>
        <w:jc w:val="both"/>
      </w:pPr>
      <w:r>
        <w:rPr>
          <w:rStyle w:val="Forte"/>
        </w:rPr>
        <w:t>Secretaria de Educação</w:t>
      </w:r>
      <w:r>
        <w:t>, para atualização dos endereços escolares e roteiros do transporte escolar;</w:t>
      </w:r>
    </w:p>
    <w:p w14:paraId="3F322406" w14:textId="77777777" w:rsidR="00C21A00" w:rsidRDefault="00C21A00" w:rsidP="00C21A00">
      <w:pPr>
        <w:pStyle w:val="NormalWeb"/>
        <w:numPr>
          <w:ilvl w:val="1"/>
          <w:numId w:val="10"/>
        </w:numPr>
        <w:ind w:left="1418" w:right="-571"/>
        <w:jc w:val="both"/>
      </w:pPr>
      <w:r>
        <w:rPr>
          <w:rStyle w:val="Forte"/>
        </w:rPr>
        <w:t>Secretaria de Saúde</w:t>
      </w:r>
      <w:r>
        <w:t>, para adequação nos cadastros de unidades básicas, agentes comunitários e atendimentos domiciliares;</w:t>
      </w:r>
    </w:p>
    <w:p w14:paraId="019CD346" w14:textId="77777777" w:rsidR="00C21A00" w:rsidRDefault="00C21A00" w:rsidP="00C21A00">
      <w:pPr>
        <w:pStyle w:val="NormalWeb"/>
        <w:numPr>
          <w:ilvl w:val="1"/>
          <w:numId w:val="10"/>
        </w:numPr>
        <w:ind w:left="1418" w:right="-571"/>
        <w:jc w:val="both"/>
      </w:pPr>
      <w:r>
        <w:rPr>
          <w:rStyle w:val="Forte"/>
        </w:rPr>
        <w:t>Secretaria de Administração e Comunicação</w:t>
      </w:r>
      <w:r>
        <w:t>, para ampla divulgação pública da mudança junto à comunidade local;</w:t>
      </w:r>
    </w:p>
    <w:p w14:paraId="7861D6C7" w14:textId="77777777" w:rsidR="00C21A00" w:rsidRDefault="00C21A00" w:rsidP="00C21A00">
      <w:pPr>
        <w:pStyle w:val="NormalWeb"/>
        <w:numPr>
          <w:ilvl w:val="1"/>
          <w:numId w:val="10"/>
        </w:numPr>
        <w:ind w:left="1418" w:right="-571"/>
        <w:jc w:val="both"/>
      </w:pPr>
      <w:r>
        <w:rPr>
          <w:rStyle w:val="Forte"/>
        </w:rPr>
        <w:t>Bancos e instituições financeiras</w:t>
      </w:r>
      <w:r>
        <w:t>, mediante ofício de comunicação municipal, para atualização de endereços em cadastros de clientes e correspondências;</w:t>
      </w:r>
    </w:p>
    <w:p w14:paraId="5C7992E5" w14:textId="77777777" w:rsidR="00C21A00" w:rsidRDefault="00C21A00" w:rsidP="00C21A00">
      <w:pPr>
        <w:pStyle w:val="NormalWeb"/>
        <w:numPr>
          <w:ilvl w:val="1"/>
          <w:numId w:val="10"/>
        </w:numPr>
        <w:ind w:left="1418" w:right="-571"/>
        <w:jc w:val="both"/>
      </w:pPr>
      <w:r>
        <w:rPr>
          <w:rStyle w:val="Forte"/>
        </w:rPr>
        <w:t>Empresas de telefonia e internet</w:t>
      </w:r>
      <w:r>
        <w:t>, para correção nos registros de localização dos consumidores;</w:t>
      </w:r>
    </w:p>
    <w:p w14:paraId="3F053149" w14:textId="084FB7CE" w:rsidR="00C21A00" w:rsidRDefault="00C21A00" w:rsidP="00C21A00">
      <w:pPr>
        <w:pStyle w:val="NormalWeb"/>
        <w:numPr>
          <w:ilvl w:val="1"/>
          <w:numId w:val="10"/>
        </w:numPr>
        <w:ind w:left="1418" w:right="-571"/>
        <w:jc w:val="both"/>
      </w:pPr>
      <w:r>
        <w:rPr>
          <w:rStyle w:val="Forte"/>
        </w:rPr>
        <w:t>Defesa Civil e órgãos de segurança pública (Polícia Militar e Bombeiros)</w:t>
      </w:r>
      <w:r>
        <w:t>, para atualização dos mapas e planos de atendimento emergencial.</w:t>
      </w:r>
    </w:p>
    <w:p w14:paraId="754B05AB" w14:textId="13F6737A" w:rsidR="00C21A00" w:rsidRDefault="00C21A00" w:rsidP="00C21A00">
      <w:pPr>
        <w:pStyle w:val="NormalWeb"/>
        <w:ind w:right="-571"/>
        <w:jc w:val="both"/>
      </w:pPr>
    </w:p>
    <w:p w14:paraId="70B8D7C6" w14:textId="77777777" w:rsidR="00C21A00" w:rsidRDefault="00C21A00" w:rsidP="00C21A00">
      <w:pPr>
        <w:pStyle w:val="NormalWeb"/>
        <w:ind w:right="-571"/>
        <w:jc w:val="both"/>
      </w:pPr>
    </w:p>
    <w:p w14:paraId="45408C0B" w14:textId="77777777" w:rsidR="00C21A00" w:rsidRDefault="00C21A00" w:rsidP="00C21A00">
      <w:pPr>
        <w:pStyle w:val="NormalWeb"/>
        <w:numPr>
          <w:ilvl w:val="0"/>
          <w:numId w:val="10"/>
        </w:numPr>
        <w:ind w:left="1418" w:right="-571"/>
        <w:jc w:val="both"/>
      </w:pPr>
      <w:r>
        <w:rPr>
          <w:rStyle w:val="Forte"/>
        </w:rPr>
        <w:t>Promoção de ampla divulgação pública</w:t>
      </w:r>
      <w:r>
        <w:t xml:space="preserve"> — por meio de carro de som, redes sociais oficiais, comunicados em rádios locais e fixação de avisos nos comércios — informando os </w:t>
      </w:r>
      <w:r>
        <w:rPr>
          <w:rStyle w:val="Forte"/>
        </w:rPr>
        <w:t>moradores, comerciantes e instituições</w:t>
      </w:r>
      <w:r>
        <w:t xml:space="preserve"> sobre a mudança oficial dos nomes das vias.</w:t>
      </w:r>
    </w:p>
    <w:p w14:paraId="5849699F" w14:textId="7E3AB991" w:rsidR="00C21A00" w:rsidRDefault="00C21A00" w:rsidP="00C21A00">
      <w:pPr>
        <w:pStyle w:val="NormalWeb"/>
        <w:numPr>
          <w:ilvl w:val="0"/>
          <w:numId w:val="10"/>
        </w:numPr>
        <w:ind w:left="1418" w:right="-571"/>
        <w:jc w:val="both"/>
      </w:pPr>
      <w:r>
        <w:rPr>
          <w:rStyle w:val="Forte"/>
        </w:rPr>
        <w:t>Orientação aos moradores</w:t>
      </w:r>
      <w:r>
        <w:t xml:space="preserve"> para que realizem, individualmente, a atualização de seus endereços em documentos pessoais, contratos, contas e correspondências, conforme os novos nomes.</w:t>
      </w:r>
    </w:p>
    <w:p w14:paraId="1CAAA19B" w14:textId="77777777" w:rsidR="00C21A00" w:rsidRPr="00C21A00" w:rsidRDefault="00C21A00" w:rsidP="00C21A00">
      <w:pPr>
        <w:pStyle w:val="PargrafodaLista"/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00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Justificativa:</w:t>
      </w:r>
      <w:r w:rsidRPr="00C21A00">
        <w:rPr>
          <w:rFonts w:ascii="Times New Roman" w:eastAsia="Times New Roman" w:hAnsi="Times New Roman" w:cs="Times New Roman"/>
          <w:sz w:val="24"/>
          <w:szCs w:val="24"/>
        </w:rPr>
        <w:br/>
        <w:t xml:space="preserve">A presente medida visa garantir </w:t>
      </w:r>
      <w:r w:rsidRPr="00C21A00">
        <w:rPr>
          <w:rFonts w:ascii="Times New Roman" w:eastAsia="Times New Roman" w:hAnsi="Times New Roman" w:cs="Times New Roman"/>
          <w:b/>
          <w:bCs/>
          <w:sz w:val="24"/>
          <w:szCs w:val="24"/>
        </w:rPr>
        <w:t>a plena efetividade das Leis Municipais que alteraram as denominações de artérias públicas</w:t>
      </w:r>
      <w:r w:rsidRPr="00C21A00">
        <w:rPr>
          <w:rFonts w:ascii="Times New Roman" w:eastAsia="Times New Roman" w:hAnsi="Times New Roman" w:cs="Times New Roman"/>
          <w:sz w:val="24"/>
          <w:szCs w:val="24"/>
        </w:rPr>
        <w:t>, assegurando que os serviços públicos e privados operem de forma regular e sem prejuízo aos moradores. O cumprimento dessas etapas é essencial para evitar confusões cadastrais, garantir a coerência dos registros oficiais e valorizar o patrimônio urbano e histórico de Baraúna.</w:t>
      </w:r>
    </w:p>
    <w:p w14:paraId="59067E44" w14:textId="77777777" w:rsidR="00C21A00" w:rsidRPr="00C21A00" w:rsidRDefault="00C21A00" w:rsidP="00C21A00">
      <w:pPr>
        <w:pStyle w:val="PargrafodaLista"/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A00">
        <w:rPr>
          <w:rFonts w:ascii="Times New Roman" w:eastAsia="Times New Roman" w:hAnsi="Times New Roman" w:cs="Times New Roman"/>
          <w:sz w:val="24"/>
          <w:szCs w:val="24"/>
        </w:rPr>
        <w:t xml:space="preserve">Assim, </w:t>
      </w:r>
      <w:r w:rsidRPr="00C21A00">
        <w:rPr>
          <w:rFonts w:ascii="Times New Roman" w:eastAsia="Times New Roman" w:hAnsi="Times New Roman" w:cs="Times New Roman"/>
          <w:b/>
          <w:bCs/>
          <w:sz w:val="24"/>
          <w:szCs w:val="24"/>
        </w:rPr>
        <w:t>o requerimento tem por finalidade ordenar e orientar o processo de implementação das novas denominações</w:t>
      </w:r>
      <w:r w:rsidRPr="00C21A00">
        <w:rPr>
          <w:rFonts w:ascii="Times New Roman" w:eastAsia="Times New Roman" w:hAnsi="Times New Roman" w:cs="Times New Roman"/>
          <w:sz w:val="24"/>
          <w:szCs w:val="24"/>
        </w:rPr>
        <w:t>, em harmonia com o princípio da eficiência e da boa administração pública.</w:t>
      </w:r>
    </w:p>
    <w:p w14:paraId="2DEDEC95" w14:textId="77777777" w:rsidR="00C21A00" w:rsidRDefault="00C21A00" w:rsidP="00C21A00">
      <w:pPr>
        <w:pStyle w:val="NormalWeb"/>
        <w:ind w:left="1418" w:right="-571"/>
        <w:jc w:val="both"/>
      </w:pPr>
    </w:p>
    <w:p w14:paraId="728A7520" w14:textId="1365DA9F" w:rsidR="00EF4AA1" w:rsidRPr="00EF4AA1" w:rsidRDefault="00EF4AA1" w:rsidP="00C21A00">
      <w:pPr>
        <w:pStyle w:val="NormalWeb"/>
        <w:ind w:left="1418" w:right="-571"/>
        <w:jc w:val="both"/>
      </w:pPr>
    </w:p>
    <w:p w14:paraId="020CCC0D" w14:textId="0CF10579" w:rsidR="00C52A0C" w:rsidRDefault="00C52A0C" w:rsidP="0022287C">
      <w:pPr>
        <w:pStyle w:val="NormalWeb"/>
        <w:ind w:left="1418" w:right="-571"/>
        <w:jc w:val="both"/>
        <w:rPr>
          <w:rStyle w:val="Forte"/>
        </w:rPr>
      </w:pPr>
      <w:r>
        <w:rPr>
          <w:rStyle w:val="Forte"/>
        </w:rPr>
        <w:t xml:space="preserve">Sala das Sessões da Câmara Municipal de Baraúna, em </w:t>
      </w:r>
      <w:r w:rsidR="0022287C">
        <w:rPr>
          <w:rStyle w:val="Forte"/>
        </w:rPr>
        <w:t>06</w:t>
      </w:r>
      <w:r w:rsidR="00322C00">
        <w:rPr>
          <w:rStyle w:val="Forte"/>
        </w:rPr>
        <w:t xml:space="preserve"> </w:t>
      </w:r>
      <w:r w:rsidR="008E3087">
        <w:rPr>
          <w:rStyle w:val="Forte"/>
        </w:rPr>
        <w:t xml:space="preserve">de </w:t>
      </w:r>
      <w:r w:rsidR="0022287C">
        <w:rPr>
          <w:rStyle w:val="Forte"/>
        </w:rPr>
        <w:t>outu</w:t>
      </w:r>
      <w:r w:rsidR="00BE541D">
        <w:rPr>
          <w:rStyle w:val="Forte"/>
        </w:rPr>
        <w:t>br</w:t>
      </w:r>
      <w:r w:rsidR="00322C00">
        <w:rPr>
          <w:rStyle w:val="Forte"/>
        </w:rPr>
        <w:t>o</w:t>
      </w:r>
      <w:r>
        <w:rPr>
          <w:rStyle w:val="Forte"/>
        </w:rPr>
        <w:t xml:space="preserve"> de 2025.</w:t>
      </w:r>
    </w:p>
    <w:p w14:paraId="6603774D" w14:textId="77777777" w:rsidR="00A564FE" w:rsidRPr="001A0409" w:rsidRDefault="00A564FE" w:rsidP="006631FC">
      <w:pPr>
        <w:pStyle w:val="NormalWeb"/>
        <w:ind w:left="1418" w:right="-287"/>
        <w:jc w:val="both"/>
        <w:rPr>
          <w:rStyle w:val="Forte"/>
        </w:rPr>
      </w:pPr>
    </w:p>
    <w:p w14:paraId="1F33E5F2" w14:textId="6B3FB76C" w:rsidR="001A0409" w:rsidRPr="001A0409" w:rsidRDefault="001A0409" w:rsidP="00C07D19">
      <w:pPr>
        <w:pStyle w:val="NormalWeb"/>
        <w:spacing w:before="0" w:beforeAutospacing="0" w:after="0" w:afterAutospacing="0"/>
        <w:ind w:left="1418" w:right="-287"/>
        <w:jc w:val="center"/>
        <w:rPr>
          <w:b/>
          <w:bCs/>
        </w:rPr>
      </w:pPr>
      <w:r w:rsidRPr="001A0409">
        <w:rPr>
          <w:b/>
          <w:bCs/>
        </w:rPr>
        <w:t>Jardel Galdino de Oliveira</w:t>
      </w:r>
    </w:p>
    <w:p w14:paraId="2D3AFC2D" w14:textId="35B9425E" w:rsidR="00C07D19" w:rsidRPr="00B7402D" w:rsidRDefault="00C07D19" w:rsidP="00C07D19">
      <w:pPr>
        <w:pStyle w:val="NormalWeb"/>
        <w:spacing w:before="0" w:beforeAutospacing="0" w:after="0" w:afterAutospacing="0"/>
        <w:ind w:left="1418" w:right="-287"/>
        <w:jc w:val="center"/>
        <w:rPr>
          <w:b/>
          <w:bCs/>
        </w:rPr>
      </w:pPr>
      <w:r w:rsidRPr="00E66718">
        <w:rPr>
          <w:rStyle w:val="Forte"/>
        </w:rPr>
        <w:t>Vereador</w:t>
      </w:r>
    </w:p>
    <w:p w14:paraId="4AE90DA2" w14:textId="77777777" w:rsidR="00C07D19" w:rsidRDefault="00C07D19" w:rsidP="00C07D19">
      <w:pPr>
        <w:pStyle w:val="NormalWeb"/>
        <w:spacing w:before="0" w:beforeAutospacing="0" w:after="0" w:afterAutospacing="0"/>
        <w:ind w:left="1418" w:right="-287"/>
        <w:jc w:val="center"/>
      </w:pPr>
      <w:r>
        <w:t>Câmara Municipal de Baraúna</w:t>
      </w:r>
    </w:p>
    <w:p w14:paraId="1EBBB49F" w14:textId="41C2C3C4" w:rsidR="00740E7D" w:rsidRPr="00C52A0C" w:rsidRDefault="00740E7D" w:rsidP="006631FC">
      <w:pPr>
        <w:ind w:left="1418" w:right="-287"/>
        <w:jc w:val="both"/>
      </w:pPr>
    </w:p>
    <w:sectPr w:rsidR="00740E7D" w:rsidRPr="00C52A0C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DD27" w14:textId="77777777" w:rsidR="00CE3DA6" w:rsidRDefault="00CE3DA6">
      <w:pPr>
        <w:spacing w:line="240" w:lineRule="auto"/>
      </w:pPr>
      <w:r>
        <w:separator/>
      </w:r>
    </w:p>
  </w:endnote>
  <w:endnote w:type="continuationSeparator" w:id="0">
    <w:p w14:paraId="4CBF0AE7" w14:textId="77777777" w:rsidR="00CE3DA6" w:rsidRDefault="00CE3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7BE3" w14:textId="77777777" w:rsidR="00CE3DA6" w:rsidRDefault="00CE3DA6">
      <w:pPr>
        <w:spacing w:line="240" w:lineRule="auto"/>
      </w:pPr>
      <w:r>
        <w:separator/>
      </w:r>
    </w:p>
  </w:footnote>
  <w:footnote w:type="continuationSeparator" w:id="0">
    <w:p w14:paraId="129A8739" w14:textId="77777777" w:rsidR="00CE3DA6" w:rsidRDefault="00CE3D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CE3DA6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05E2"/>
    <w:multiLevelType w:val="multilevel"/>
    <w:tmpl w:val="CDA8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25E5E"/>
    <w:multiLevelType w:val="multilevel"/>
    <w:tmpl w:val="FE00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A04DB"/>
    <w:multiLevelType w:val="multilevel"/>
    <w:tmpl w:val="D18A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305F25"/>
    <w:multiLevelType w:val="multilevel"/>
    <w:tmpl w:val="BAE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85FC3"/>
    <w:multiLevelType w:val="multilevel"/>
    <w:tmpl w:val="15E2E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D92288"/>
    <w:multiLevelType w:val="multilevel"/>
    <w:tmpl w:val="C330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2A2E0C"/>
    <w:multiLevelType w:val="multilevel"/>
    <w:tmpl w:val="70E2E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337220">
    <w:abstractNumId w:val="1"/>
  </w:num>
  <w:num w:numId="2" w16cid:durableId="1688289501">
    <w:abstractNumId w:val="8"/>
  </w:num>
  <w:num w:numId="3" w16cid:durableId="223953302">
    <w:abstractNumId w:val="0"/>
  </w:num>
  <w:num w:numId="4" w16cid:durableId="1365597644">
    <w:abstractNumId w:val="3"/>
  </w:num>
  <w:num w:numId="5" w16cid:durableId="594093053">
    <w:abstractNumId w:val="2"/>
  </w:num>
  <w:num w:numId="6" w16cid:durableId="1410888771">
    <w:abstractNumId w:val="5"/>
  </w:num>
  <w:num w:numId="7" w16cid:durableId="727925492">
    <w:abstractNumId w:val="6"/>
  </w:num>
  <w:num w:numId="8" w16cid:durableId="1988784311">
    <w:abstractNumId w:val="9"/>
  </w:num>
  <w:num w:numId="9" w16cid:durableId="1465386174">
    <w:abstractNumId w:val="7"/>
  </w:num>
  <w:num w:numId="10" w16cid:durableId="288974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63780"/>
    <w:rsid w:val="00166C68"/>
    <w:rsid w:val="001A0409"/>
    <w:rsid w:val="0022287C"/>
    <w:rsid w:val="002D4666"/>
    <w:rsid w:val="003068A3"/>
    <w:rsid w:val="00322C00"/>
    <w:rsid w:val="00357515"/>
    <w:rsid w:val="003602DD"/>
    <w:rsid w:val="00364756"/>
    <w:rsid w:val="00380793"/>
    <w:rsid w:val="003F0762"/>
    <w:rsid w:val="00405A81"/>
    <w:rsid w:val="0041185A"/>
    <w:rsid w:val="00411AAD"/>
    <w:rsid w:val="00414E01"/>
    <w:rsid w:val="0047055F"/>
    <w:rsid w:val="0048311E"/>
    <w:rsid w:val="004F4656"/>
    <w:rsid w:val="0053251F"/>
    <w:rsid w:val="005452AA"/>
    <w:rsid w:val="0064265C"/>
    <w:rsid w:val="006574B2"/>
    <w:rsid w:val="006631FC"/>
    <w:rsid w:val="006A261C"/>
    <w:rsid w:val="006E342D"/>
    <w:rsid w:val="00740E7D"/>
    <w:rsid w:val="007D70BC"/>
    <w:rsid w:val="00813267"/>
    <w:rsid w:val="00824FC7"/>
    <w:rsid w:val="008E3087"/>
    <w:rsid w:val="00947681"/>
    <w:rsid w:val="009502A1"/>
    <w:rsid w:val="00957885"/>
    <w:rsid w:val="009815D8"/>
    <w:rsid w:val="009C1E10"/>
    <w:rsid w:val="009C3A47"/>
    <w:rsid w:val="009D4E07"/>
    <w:rsid w:val="009D67C6"/>
    <w:rsid w:val="00A31A45"/>
    <w:rsid w:val="00A32315"/>
    <w:rsid w:val="00A564FE"/>
    <w:rsid w:val="00A56947"/>
    <w:rsid w:val="00AB56A0"/>
    <w:rsid w:val="00AC12D7"/>
    <w:rsid w:val="00AE55E3"/>
    <w:rsid w:val="00B27A26"/>
    <w:rsid w:val="00B7402D"/>
    <w:rsid w:val="00B905CD"/>
    <w:rsid w:val="00BD2F2D"/>
    <w:rsid w:val="00BE541D"/>
    <w:rsid w:val="00C07D19"/>
    <w:rsid w:val="00C21A00"/>
    <w:rsid w:val="00C52A0C"/>
    <w:rsid w:val="00CE3DA6"/>
    <w:rsid w:val="00CE5357"/>
    <w:rsid w:val="00D40875"/>
    <w:rsid w:val="00D45876"/>
    <w:rsid w:val="00D81737"/>
    <w:rsid w:val="00DD3768"/>
    <w:rsid w:val="00E33114"/>
    <w:rsid w:val="00E3547F"/>
    <w:rsid w:val="00E55788"/>
    <w:rsid w:val="00E558DB"/>
    <w:rsid w:val="00E66718"/>
    <w:rsid w:val="00EB018B"/>
    <w:rsid w:val="00EE2207"/>
    <w:rsid w:val="00EF4AA1"/>
    <w:rsid w:val="00F00EBA"/>
    <w:rsid w:val="00F25D5B"/>
    <w:rsid w:val="00F361DE"/>
    <w:rsid w:val="00F369D0"/>
    <w:rsid w:val="00F40229"/>
    <w:rsid w:val="00F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customStyle="1" w:styleId="fadeinpfttw8">
    <w:name w:val="_fadein_pfttw_8"/>
    <w:basedOn w:val="Fontepargpadro"/>
    <w:rsid w:val="00E3547F"/>
  </w:style>
  <w:style w:type="character" w:customStyle="1" w:styleId="fadeinm1hgl8">
    <w:name w:val="_fadein_m1hgl_8"/>
    <w:basedOn w:val="Fontepargpadro"/>
    <w:rsid w:val="00A564FE"/>
  </w:style>
  <w:style w:type="paragraph" w:styleId="PargrafodaLista">
    <w:name w:val="List Paragraph"/>
    <w:basedOn w:val="Normal"/>
    <w:uiPriority w:val="34"/>
    <w:qFormat/>
    <w:rsid w:val="00C21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2025-10-06T13:41:00Z</cp:lastPrinted>
  <dcterms:created xsi:type="dcterms:W3CDTF">2025-10-06T13:52:00Z</dcterms:created>
  <dcterms:modified xsi:type="dcterms:W3CDTF">2025-10-06T13:52:00Z</dcterms:modified>
</cp:coreProperties>
</file>